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5F" w:rsidRPr="00EC0028" w:rsidRDefault="002D015F" w:rsidP="002D015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C0028">
        <w:rPr>
          <w:rFonts w:ascii="Times New Roman" w:eastAsia="Times New Roman" w:hAnsi="Times New Roman" w:cs="Times New Roman"/>
          <w:bCs/>
          <w:sz w:val="24"/>
          <w:szCs w:val="24"/>
        </w:rPr>
        <w:t>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5158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2D015F" w:rsidRPr="00EC0028" w:rsidRDefault="002D015F" w:rsidP="002D015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C0028">
        <w:rPr>
          <w:rFonts w:ascii="Times New Roman" w:eastAsia="Times New Roman" w:hAnsi="Times New Roman" w:cs="Times New Roman"/>
          <w:bCs/>
          <w:sz w:val="24"/>
          <w:szCs w:val="24"/>
        </w:rPr>
        <w:t>к  приказу</w:t>
      </w:r>
      <w:proofErr w:type="gramEnd"/>
      <w:r w:rsidRPr="00EC002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Минобрнауки РД </w:t>
      </w:r>
    </w:p>
    <w:p w:rsidR="002D015F" w:rsidRPr="00EC0028" w:rsidRDefault="00F54034" w:rsidP="002D015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«___» _________2020 </w:t>
      </w:r>
      <w:r w:rsidR="002D015F" w:rsidRPr="00EC002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015F" w:rsidRPr="00EC0028">
        <w:rPr>
          <w:rFonts w:ascii="Times New Roman" w:eastAsia="Times New Roman" w:hAnsi="Times New Roman" w:cs="Times New Roman"/>
          <w:bCs/>
          <w:sz w:val="24"/>
          <w:szCs w:val="24"/>
        </w:rPr>
        <w:t>№ _______</w:t>
      </w:r>
    </w:p>
    <w:p w:rsidR="002D015F" w:rsidRPr="00EC0028" w:rsidRDefault="002D015F" w:rsidP="002D01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015F" w:rsidRPr="002D015F" w:rsidRDefault="002D015F" w:rsidP="001A3FA4">
      <w:pPr>
        <w:ind w:right="-1" w:firstLine="5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DD" w:rsidRPr="002D015F" w:rsidRDefault="002D015F" w:rsidP="002D015F">
      <w:pPr>
        <w:spacing w:after="0" w:line="240" w:lineRule="auto"/>
        <w:ind w:right="-1" w:firstLine="5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1DDD" w:rsidRPr="002D015F" w:rsidRDefault="002D015F" w:rsidP="002D015F">
      <w:pPr>
        <w:spacing w:after="0" w:line="240" w:lineRule="auto"/>
        <w:ind w:right="-1" w:firstLine="5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5F">
        <w:rPr>
          <w:rFonts w:ascii="Times New Roman" w:hAnsi="Times New Roman" w:cs="Times New Roman"/>
          <w:b/>
          <w:sz w:val="28"/>
          <w:szCs w:val="28"/>
        </w:rPr>
        <w:t>об игре-конкурсе «</w:t>
      </w:r>
      <w:proofErr w:type="spellStart"/>
      <w:r w:rsidRPr="002D015F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2D015F">
        <w:rPr>
          <w:rFonts w:ascii="Times New Roman" w:hAnsi="Times New Roman" w:cs="Times New Roman"/>
          <w:b/>
          <w:sz w:val="28"/>
          <w:szCs w:val="28"/>
        </w:rPr>
        <w:t>-ринг» на противопожарную тематику среди образовательных учреждений среднего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15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91DDD" w:rsidRPr="002D015F" w:rsidRDefault="00D91DDD" w:rsidP="002D015F">
      <w:pPr>
        <w:spacing w:after="0"/>
        <w:ind w:right="-1" w:firstLine="570"/>
        <w:jc w:val="center"/>
        <w:rPr>
          <w:rFonts w:ascii="Times New Roman" w:hAnsi="Times New Roman" w:cs="Times New Roman"/>
          <w:sz w:val="28"/>
          <w:szCs w:val="28"/>
        </w:rPr>
      </w:pPr>
    </w:p>
    <w:p w:rsidR="00D91DDD" w:rsidRPr="00BF14ED" w:rsidRDefault="00D91DDD" w:rsidP="00D91DDD">
      <w:pPr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4ED">
        <w:rPr>
          <w:rFonts w:ascii="Times New Roman" w:hAnsi="Times New Roman" w:cs="Times New Roman"/>
          <w:b/>
          <w:sz w:val="28"/>
          <w:szCs w:val="28"/>
        </w:rPr>
        <w:t>1</w:t>
      </w:r>
      <w:r w:rsidR="002D015F" w:rsidRPr="00BF14ED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BF14ED" w:rsidRDefault="00BF14ED" w:rsidP="00BF14ED">
      <w:pPr>
        <w:spacing w:after="0" w:line="240" w:lineRule="auto"/>
        <w:ind w:right="-1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</w:t>
      </w:r>
      <w:r w:rsidR="00D91DDD" w:rsidRPr="002D015F">
        <w:rPr>
          <w:rFonts w:ascii="Times New Roman" w:hAnsi="Times New Roman" w:cs="Times New Roman"/>
          <w:sz w:val="28"/>
          <w:szCs w:val="28"/>
        </w:rPr>
        <w:t>оложение</w:t>
      </w:r>
      <w:r w:rsidRPr="00BF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4ED">
        <w:rPr>
          <w:rFonts w:ascii="Times New Roman" w:hAnsi="Times New Roman" w:cs="Times New Roman"/>
          <w:sz w:val="28"/>
          <w:szCs w:val="28"/>
        </w:rPr>
        <w:t>об игре-конкурсе</w:t>
      </w:r>
      <w:r w:rsidRPr="002D0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14ED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BF14ED">
        <w:rPr>
          <w:rFonts w:ascii="Times New Roman" w:hAnsi="Times New Roman" w:cs="Times New Roman"/>
          <w:sz w:val="28"/>
          <w:szCs w:val="28"/>
        </w:rPr>
        <w:t>-ринг» на противопожарную тематику среди образовательных учреждений среднего профессионального о</w:t>
      </w:r>
      <w:r w:rsidR="00284A1C">
        <w:rPr>
          <w:rFonts w:ascii="Times New Roman" w:hAnsi="Times New Roman" w:cs="Times New Roman"/>
          <w:sz w:val="28"/>
          <w:szCs w:val="28"/>
        </w:rPr>
        <w:t>бразования (далее – Игра</w:t>
      </w:r>
      <w:r w:rsidRPr="00BF14ED">
        <w:rPr>
          <w:rFonts w:ascii="Times New Roman" w:hAnsi="Times New Roman" w:cs="Times New Roman"/>
          <w:sz w:val="28"/>
          <w:szCs w:val="28"/>
        </w:rPr>
        <w:t>) определяет цели</w:t>
      </w:r>
      <w:r>
        <w:rPr>
          <w:rFonts w:ascii="Times New Roman" w:hAnsi="Times New Roman" w:cs="Times New Roman"/>
          <w:sz w:val="28"/>
          <w:szCs w:val="28"/>
        </w:rPr>
        <w:t>, задачи, пор</w:t>
      </w:r>
      <w:r w:rsidR="00284A1C">
        <w:rPr>
          <w:rFonts w:ascii="Times New Roman" w:hAnsi="Times New Roman" w:cs="Times New Roman"/>
          <w:sz w:val="28"/>
          <w:szCs w:val="28"/>
        </w:rPr>
        <w:t>ядок и условия проведения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4ED" w:rsidRPr="002D015F" w:rsidRDefault="00BF14ED" w:rsidP="00BF14ED">
      <w:pPr>
        <w:spacing w:after="0" w:line="240" w:lineRule="auto"/>
        <w:ind w:right="-1"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4A1C">
        <w:rPr>
          <w:rFonts w:ascii="Times New Roman" w:hAnsi="Times New Roman" w:cs="Times New Roman"/>
          <w:sz w:val="28"/>
          <w:szCs w:val="28"/>
        </w:rPr>
        <w:t>.2. Организаторами Игры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2226F7">
        <w:rPr>
          <w:rFonts w:ascii="Times New Roman" w:hAnsi="Times New Roman" w:cs="Times New Roman"/>
          <w:sz w:val="28"/>
          <w:szCs w:val="28"/>
        </w:rPr>
        <w:t>Дагестанское республиканское отделение Общероссийской общественной организации «Всероссийское добровольное пожарное общество» (далее – ДРО ООО «ВДПО»)</w:t>
      </w:r>
      <w:r w:rsidR="002226F7">
        <w:rPr>
          <w:rFonts w:ascii="Times New Roman" w:hAnsi="Times New Roman" w:cs="Times New Roman"/>
          <w:sz w:val="28"/>
          <w:szCs w:val="28"/>
        </w:rPr>
        <w:t xml:space="preserve"> при поддержке</w:t>
      </w:r>
      <w:r w:rsidR="002226F7">
        <w:rPr>
          <w:rFonts w:ascii="Times New Roman" w:hAnsi="Times New Roman" w:cs="Times New Roman"/>
          <w:sz w:val="28"/>
          <w:szCs w:val="28"/>
        </w:rPr>
        <w:t xml:space="preserve"> </w:t>
      </w:r>
      <w:r w:rsidR="002226F7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2226F7">
        <w:rPr>
          <w:rFonts w:ascii="Times New Roman" w:hAnsi="Times New Roman" w:cs="Times New Roman"/>
          <w:sz w:val="28"/>
          <w:szCs w:val="28"/>
        </w:rPr>
        <w:t>ия и науки Республики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4ED" w:rsidRPr="003449E0" w:rsidRDefault="00BF14ED" w:rsidP="002D015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D" w:rsidRPr="003449E0" w:rsidRDefault="00BF14ED" w:rsidP="002D015F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E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91DDD" w:rsidRPr="003449E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3449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49E0" w:rsidRPr="003449E0">
        <w:rPr>
          <w:rFonts w:ascii="Times New Roman" w:hAnsi="Times New Roman" w:cs="Times New Roman"/>
          <w:b/>
          <w:sz w:val="28"/>
          <w:szCs w:val="28"/>
        </w:rPr>
        <w:t>И</w:t>
      </w:r>
      <w:r w:rsidR="00284A1C">
        <w:rPr>
          <w:rFonts w:ascii="Times New Roman" w:hAnsi="Times New Roman" w:cs="Times New Roman"/>
          <w:b/>
          <w:sz w:val="28"/>
          <w:szCs w:val="28"/>
        </w:rPr>
        <w:t>гры</w:t>
      </w:r>
      <w:r w:rsidRPr="003449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DD" w:rsidRPr="002D015F" w:rsidRDefault="00284A1C" w:rsidP="00CB5F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Игры</w:t>
      </w:r>
      <w:r w:rsidR="00564A91">
        <w:rPr>
          <w:rFonts w:ascii="Times New Roman" w:hAnsi="Times New Roman" w:cs="Times New Roman"/>
          <w:sz w:val="28"/>
          <w:szCs w:val="28"/>
        </w:rPr>
        <w:t xml:space="preserve"> ф</w:t>
      </w:r>
      <w:r w:rsidR="00D91DDD" w:rsidRPr="002D015F">
        <w:rPr>
          <w:rFonts w:ascii="Times New Roman" w:hAnsi="Times New Roman" w:cs="Times New Roman"/>
          <w:sz w:val="28"/>
          <w:szCs w:val="28"/>
        </w:rPr>
        <w:t>ормирования у обучающейся молодежи сознательного и ответственного отношения к вопросам личной и общественной безопасности, практических навыков и умений поведения в экстремальных ситуациях, стремления к здоровому образу жизни, совершенствования морально-психологического состояния и физического развития подрастающего поколения;</w:t>
      </w:r>
    </w:p>
    <w:p w:rsidR="00564A91" w:rsidRDefault="00284A1C" w:rsidP="00CB5F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Игры</w:t>
      </w:r>
      <w:r w:rsidR="00D91DDD" w:rsidRPr="002D015F">
        <w:rPr>
          <w:rFonts w:ascii="Times New Roman" w:hAnsi="Times New Roman" w:cs="Times New Roman"/>
          <w:sz w:val="28"/>
          <w:szCs w:val="28"/>
        </w:rPr>
        <w:t>:</w:t>
      </w:r>
    </w:p>
    <w:p w:rsidR="00564A91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пропаганды и популяризации среди молодежи здорового и безопасного образа жизни;</w:t>
      </w:r>
    </w:p>
    <w:p w:rsidR="00564A91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проверки уровня и качества практической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1DDD" w:rsidRPr="002D015F">
        <w:rPr>
          <w:rFonts w:ascii="Times New Roman" w:hAnsi="Times New Roman" w:cs="Times New Roman"/>
          <w:sz w:val="28"/>
          <w:szCs w:val="28"/>
        </w:rPr>
        <w:t>учащихся по программе курса «Основы безопасности жизнедеятельности»;</w:t>
      </w:r>
    </w:p>
    <w:p w:rsidR="00564A91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приобретения дополнительных знаний по теме «Пожарная безопасность»;</w:t>
      </w:r>
    </w:p>
    <w:p w:rsidR="00564A91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формирования личностного сознания и гражданской позиции в деле предупреждения и соблюдения мер пожарной безопасности;</w:t>
      </w:r>
    </w:p>
    <w:p w:rsidR="00564A91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профессиональной ориентации и активизации деятельности Дружин юных пожарных;</w:t>
      </w:r>
    </w:p>
    <w:p w:rsidR="00D91DDD" w:rsidRDefault="00564A91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1DDD" w:rsidRPr="002D015F">
        <w:rPr>
          <w:rFonts w:ascii="Times New Roman" w:hAnsi="Times New Roman" w:cs="Times New Roman"/>
          <w:sz w:val="28"/>
          <w:szCs w:val="28"/>
        </w:rPr>
        <w:t>установления дружественных контактов между коллективами образовательных учреждений области.</w:t>
      </w:r>
    </w:p>
    <w:p w:rsidR="003449E0" w:rsidRDefault="003449E0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49E0" w:rsidRPr="003449E0" w:rsidRDefault="00284A1C" w:rsidP="003449E0">
      <w:pPr>
        <w:spacing w:after="0" w:line="240" w:lineRule="auto"/>
        <w:ind w:left="57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Игры</w:t>
      </w:r>
    </w:p>
    <w:p w:rsidR="003449E0" w:rsidRPr="002D015F" w:rsidRDefault="00284A1C" w:rsidP="00CB5F4F">
      <w:pPr>
        <w:spacing w:after="0" w:line="240" w:lineRule="auto"/>
        <w:ind w:right="-1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Игре</w:t>
      </w:r>
      <w:r w:rsidR="003449E0">
        <w:rPr>
          <w:rFonts w:ascii="Times New Roman" w:hAnsi="Times New Roman" w:cs="Times New Roman"/>
          <w:sz w:val="28"/>
          <w:szCs w:val="28"/>
        </w:rPr>
        <w:t xml:space="preserve"> </w:t>
      </w:r>
      <w:r w:rsidR="003449E0" w:rsidRPr="002D015F">
        <w:rPr>
          <w:rFonts w:ascii="Times New Roman" w:hAnsi="Times New Roman" w:cs="Times New Roman"/>
          <w:sz w:val="28"/>
          <w:szCs w:val="28"/>
        </w:rPr>
        <w:t>принимают участие команды, представляющие образовательные учреждения среднего профессионального образования Республики Дагестан.</w:t>
      </w:r>
    </w:p>
    <w:p w:rsidR="003449E0" w:rsidRPr="002D015F" w:rsidRDefault="003449E0" w:rsidP="00CB5F4F">
      <w:pPr>
        <w:pStyle w:val="a4"/>
        <w:ind w:right="-1" w:firstLine="570"/>
        <w:rPr>
          <w:szCs w:val="28"/>
        </w:rPr>
      </w:pPr>
      <w:r>
        <w:rPr>
          <w:szCs w:val="28"/>
        </w:rPr>
        <w:lastRenderedPageBreak/>
        <w:t xml:space="preserve">3.2. </w:t>
      </w:r>
      <w:r w:rsidRPr="002D015F">
        <w:rPr>
          <w:szCs w:val="28"/>
        </w:rPr>
        <w:t xml:space="preserve">Состав команды: обучающиеся в возрасте от 15 до 18 года, в количестве не </w:t>
      </w:r>
      <w:r>
        <w:rPr>
          <w:szCs w:val="28"/>
        </w:rPr>
        <w:t>менее 6 и не более 8 участников, с</w:t>
      </w:r>
      <w:r w:rsidRPr="002D015F">
        <w:rPr>
          <w:szCs w:val="28"/>
        </w:rPr>
        <w:t xml:space="preserve"> каждой командой прибывает руководитель команды.</w:t>
      </w:r>
    </w:p>
    <w:p w:rsidR="003449E0" w:rsidRDefault="003449E0" w:rsidP="00CB5F4F">
      <w:pPr>
        <w:ind w:right="-1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2D015F">
        <w:rPr>
          <w:rFonts w:ascii="Times New Roman" w:hAnsi="Times New Roman" w:cs="Times New Roman"/>
          <w:sz w:val="28"/>
          <w:szCs w:val="28"/>
        </w:rPr>
        <w:t>Каждому участнику соревнований необходимо иметь базовые знания по программе курса «Основы безопасности жизнедеятельности» и соблюдению мер пожарной безопасности, обладать начальными навыками оказания первой доврачебной помощи в экстремальных ситуациях.</w:t>
      </w:r>
    </w:p>
    <w:p w:rsidR="00540EDE" w:rsidRPr="00D86269" w:rsidRDefault="00540EDE" w:rsidP="00540EDE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B7BD7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540EDE" w:rsidRPr="002D015F" w:rsidRDefault="00CB5F4F" w:rsidP="00CB5F4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40EDE" w:rsidRPr="002D015F">
        <w:rPr>
          <w:rFonts w:ascii="Times New Roman" w:hAnsi="Times New Roman" w:cs="Times New Roman"/>
          <w:sz w:val="28"/>
          <w:szCs w:val="28"/>
        </w:rPr>
        <w:t>Организаторы прове</w:t>
      </w:r>
      <w:r w:rsidR="00540EDE">
        <w:rPr>
          <w:rFonts w:ascii="Times New Roman" w:hAnsi="Times New Roman" w:cs="Times New Roman"/>
          <w:sz w:val="28"/>
          <w:szCs w:val="28"/>
        </w:rPr>
        <w:t xml:space="preserve">дения игры-конкурса </w:t>
      </w:r>
      <w:proofErr w:type="gramStart"/>
      <w:r w:rsidR="00540EDE">
        <w:rPr>
          <w:rFonts w:ascii="Times New Roman" w:hAnsi="Times New Roman" w:cs="Times New Roman"/>
          <w:sz w:val="28"/>
          <w:szCs w:val="28"/>
        </w:rPr>
        <w:t>осуществляют  организационно</w:t>
      </w:r>
      <w:proofErr w:type="gramEnd"/>
      <w:r w:rsidR="00540EDE">
        <w:rPr>
          <w:rFonts w:ascii="Times New Roman" w:hAnsi="Times New Roman" w:cs="Times New Roman"/>
          <w:sz w:val="28"/>
          <w:szCs w:val="28"/>
        </w:rPr>
        <w:t>-методическое и</w:t>
      </w:r>
      <w:r w:rsidR="00540EDE">
        <w:rPr>
          <w:rFonts w:ascii="Times New Roman" w:hAnsi="Times New Roman" w:cs="Times New Roman"/>
          <w:sz w:val="28"/>
          <w:szCs w:val="28"/>
        </w:rPr>
        <w:tab/>
        <w:t xml:space="preserve">материально-техническое сопровождение Игры. </w:t>
      </w:r>
    </w:p>
    <w:p w:rsidR="00540EDE" w:rsidRPr="002D015F" w:rsidRDefault="00540EDE" w:rsidP="003449E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49E0" w:rsidRPr="00F200B8" w:rsidRDefault="00540EDE" w:rsidP="00F200B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200B8">
        <w:rPr>
          <w:rFonts w:ascii="Times New Roman" w:hAnsi="Times New Roman" w:cs="Times New Roman"/>
          <w:b/>
          <w:sz w:val="28"/>
          <w:szCs w:val="28"/>
        </w:rPr>
        <w:t>. Порядок проведения</w:t>
      </w:r>
      <w:r w:rsidR="00D86269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72213E" w:rsidRPr="002D015F" w:rsidRDefault="00540EDE" w:rsidP="00FC228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00B8">
        <w:rPr>
          <w:rFonts w:ascii="Times New Roman" w:hAnsi="Times New Roman" w:cs="Times New Roman"/>
          <w:sz w:val="28"/>
          <w:szCs w:val="28"/>
        </w:rPr>
        <w:t xml:space="preserve">.1. </w:t>
      </w:r>
      <w:r w:rsidR="0072213E" w:rsidRPr="002D015F">
        <w:rPr>
          <w:rFonts w:ascii="Times New Roman" w:hAnsi="Times New Roman" w:cs="Times New Roman"/>
          <w:sz w:val="28"/>
          <w:szCs w:val="28"/>
        </w:rPr>
        <w:t>Если в игре-конкурсе принимают участие свыше 5 команд, то игра-конкурс проводится по «олимпийской системе», то есть согласно предварительной жеребьевке проводятся поединки пар команд, проигравшая из пары команда выходит из игры, затем победители двух пар играют между собой и так далее до единого чемпиона. В обоих случаях в одном поединке встречаются 2 команды, каждая из которых усаживается за свой игровой стол с сигнальной карточкой. Ведущий читает вопрос для обеих команд и даёт 1 минуту на размышление. В течение минуты команда, желающая дать ответ, должна поднять сигнальную карточку. Контроль над временем для обдумывания вопросов, и подсчёт очков осуществляет жюри.</w:t>
      </w:r>
    </w:p>
    <w:p w:rsidR="0072213E" w:rsidRPr="002D015F" w:rsidRDefault="00540EDE" w:rsidP="00FC2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00B8">
        <w:rPr>
          <w:rFonts w:ascii="Times New Roman" w:hAnsi="Times New Roman" w:cs="Times New Roman"/>
          <w:sz w:val="28"/>
          <w:szCs w:val="28"/>
        </w:rPr>
        <w:t xml:space="preserve">.2. </w:t>
      </w:r>
      <w:r w:rsidR="0072213E" w:rsidRPr="002D015F">
        <w:rPr>
          <w:rFonts w:ascii="Times New Roman" w:hAnsi="Times New Roman" w:cs="Times New Roman"/>
          <w:sz w:val="28"/>
          <w:szCs w:val="28"/>
        </w:rPr>
        <w:t>Содержание игры-конкурса</w:t>
      </w:r>
    </w:p>
    <w:p w:rsidR="0072213E" w:rsidRPr="002D015F" w:rsidRDefault="0072213E" w:rsidP="00F200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Ведущим игры-конкурса задается вопрос, команда, которая, даст правильный ответ, опередив соперника, зарабатывает одно очко.</w:t>
      </w:r>
    </w:p>
    <w:p w:rsidR="0072213E" w:rsidRPr="002D015F" w:rsidRDefault="0072213E" w:rsidP="00F200B8">
      <w:pPr>
        <w:numPr>
          <w:ilvl w:val="0"/>
          <w:numId w:val="4"/>
        </w:numPr>
        <w:spacing w:after="0" w:line="240" w:lineRule="auto"/>
        <w:ind w:left="0"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Вопрос. Вопрос задается командам 1 раз;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Фальстарт. Не допускается дача ответа до начала отсчета времени, производимого после оглашения вопроса;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Досрочный ответ на вопрос допускается;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Повтор вопроса ведущим. После подачи сигнала ответа одной из команд вопрос может быть воспроизведен по требованию отвечающей команды, после чего должен последовать ответ. В этом случае вопрос может быть воспроизведен 1 раз. В случае неверного ответа одной из команд, другая команда может перед своим ответом попросить повторить вопрос, но не более одного раза;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Перенос вопроса. Не допускается. При этом дается ответ на поставленный вопрос;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 xml:space="preserve">Подсказки. Если во время обдумывания вопроса или озвучивания ответа звучат подсказки (в том числе от команды или из зала), вопрос </w:t>
      </w:r>
      <w:r w:rsidRPr="002D015F">
        <w:rPr>
          <w:rFonts w:ascii="Times New Roman" w:hAnsi="Times New Roman" w:cs="Times New Roman"/>
          <w:sz w:val="28"/>
          <w:szCs w:val="28"/>
        </w:rPr>
        <w:lastRenderedPageBreak/>
        <w:t>снимается и в дальнейшем не повторяется. Команда считается не ответившей на вопрос;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 xml:space="preserve">Обдумывание. Для обсуждения вопроса командам может даваться время для обдумывания ответа - 1 минута. 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Ответ. Команда получает право ответа на вопрос после сигнала начала отсчета времени (таймер);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Правила ответа. Сигнал ответа подает капитан команды. Озвучивать ответ может любой член команды;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Одновременный ответ. В случае одновременной подачи командами «сигнала ответа» вопрос снимается;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Неверный ответ. В случае неверного ответа одной из команд, другие команды сохраняют свое право на ответ в общем порядке, а также право на размышление в пределах оставшегося времени на раздумье;</w:t>
      </w:r>
    </w:p>
    <w:p w:rsidR="0072213E" w:rsidRPr="002D015F" w:rsidRDefault="0072213E" w:rsidP="0072213E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Итоговая таблица. По результатам игр Счетной комиссией составляется итоговая таблица, которая также размещается на сайте Министерства образования и науки Республики Дагестан и Дагестанского республиканского отделения Общероссийской общественной организации «Всероссийское добровольное пожарное общество»</w:t>
      </w:r>
    </w:p>
    <w:p w:rsidR="00DB18D4" w:rsidRPr="00F200B8" w:rsidRDefault="0072213E" w:rsidP="00F200B8">
      <w:pPr>
        <w:numPr>
          <w:ilvl w:val="0"/>
          <w:numId w:val="4"/>
        </w:numPr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Команда, покинувшая помещение, в котором проводится Игра до её окончания, считается не явившейся на игру по неуважительной причине.</w:t>
      </w:r>
    </w:p>
    <w:p w:rsidR="00DB18D4" w:rsidRDefault="00540EDE" w:rsidP="002050E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0EB">
        <w:rPr>
          <w:rFonts w:ascii="Times New Roman" w:hAnsi="Times New Roman" w:cs="Times New Roman"/>
          <w:sz w:val="28"/>
          <w:szCs w:val="28"/>
        </w:rPr>
        <w:t>.3.</w:t>
      </w:r>
      <w:r w:rsidR="00DB18D4" w:rsidRPr="002D015F">
        <w:rPr>
          <w:rFonts w:ascii="Times New Roman" w:hAnsi="Times New Roman" w:cs="Times New Roman"/>
          <w:sz w:val="28"/>
          <w:szCs w:val="28"/>
        </w:rPr>
        <w:t>Время и место проведения игры-конкурса устанавливается в соответствии с совместным планом работы и Положением об игре «</w:t>
      </w:r>
      <w:proofErr w:type="spellStart"/>
      <w:r w:rsidR="00DB18D4" w:rsidRPr="002D015F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DB18D4" w:rsidRPr="002D015F">
        <w:rPr>
          <w:rFonts w:ascii="Times New Roman" w:hAnsi="Times New Roman" w:cs="Times New Roman"/>
          <w:sz w:val="28"/>
          <w:szCs w:val="28"/>
        </w:rPr>
        <w:t>-ринг».</w:t>
      </w:r>
    </w:p>
    <w:p w:rsidR="00DB18D4" w:rsidRDefault="00DB18D4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1B13" w:rsidRPr="002B1941" w:rsidRDefault="00540EDE" w:rsidP="00341B13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B1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6269">
        <w:rPr>
          <w:rFonts w:ascii="Times New Roman" w:hAnsi="Times New Roman" w:cs="Times New Roman"/>
          <w:b/>
          <w:sz w:val="28"/>
          <w:szCs w:val="28"/>
        </w:rPr>
        <w:t>Состав жюри Игры</w:t>
      </w:r>
      <w:r w:rsidR="00341B13" w:rsidRPr="002B1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941" w:rsidRPr="002D015F" w:rsidRDefault="00540EDE" w:rsidP="00FC22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1941">
        <w:rPr>
          <w:rFonts w:ascii="Times New Roman" w:hAnsi="Times New Roman" w:cs="Times New Roman"/>
          <w:sz w:val="28"/>
          <w:szCs w:val="28"/>
        </w:rPr>
        <w:t xml:space="preserve">.1. </w:t>
      </w:r>
      <w:r w:rsidR="00341B13" w:rsidRPr="002D015F">
        <w:rPr>
          <w:rFonts w:ascii="Times New Roman" w:hAnsi="Times New Roman" w:cs="Times New Roman"/>
          <w:sz w:val="28"/>
          <w:szCs w:val="28"/>
        </w:rPr>
        <w:t>В состав жюри входят представители Министерства образован</w:t>
      </w:r>
      <w:r w:rsidR="00D86269">
        <w:rPr>
          <w:rFonts w:ascii="Times New Roman" w:hAnsi="Times New Roman" w:cs="Times New Roman"/>
          <w:sz w:val="28"/>
          <w:szCs w:val="28"/>
        </w:rPr>
        <w:t xml:space="preserve">ия и науки Республики Дагестан, </w:t>
      </w:r>
      <w:r w:rsidR="00341B13" w:rsidRPr="002D015F">
        <w:rPr>
          <w:rFonts w:ascii="Times New Roman" w:hAnsi="Times New Roman" w:cs="Times New Roman"/>
          <w:sz w:val="28"/>
          <w:szCs w:val="28"/>
        </w:rPr>
        <w:t>Дагестанского республиканского отделения Общероссийской общественной организации «Всероссийское д</w:t>
      </w:r>
      <w:r w:rsidR="002B1941">
        <w:rPr>
          <w:rFonts w:ascii="Times New Roman" w:hAnsi="Times New Roman" w:cs="Times New Roman"/>
          <w:sz w:val="28"/>
          <w:szCs w:val="28"/>
        </w:rPr>
        <w:t xml:space="preserve">обровольное пожарное общество», </w:t>
      </w:r>
      <w:r w:rsidR="00341B13" w:rsidRPr="002D015F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8B7FB3">
        <w:rPr>
          <w:rFonts w:ascii="Times New Roman" w:hAnsi="Times New Roman" w:cs="Times New Roman"/>
          <w:sz w:val="28"/>
          <w:szCs w:val="28"/>
        </w:rPr>
        <w:t>управлений</w:t>
      </w:r>
      <w:r w:rsidR="00341B13" w:rsidRPr="002D015F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8B7FB3">
        <w:rPr>
          <w:rFonts w:ascii="Times New Roman" w:hAnsi="Times New Roman" w:cs="Times New Roman"/>
          <w:sz w:val="28"/>
          <w:szCs w:val="28"/>
        </w:rPr>
        <w:t xml:space="preserve">      </w:t>
      </w:r>
      <w:r w:rsidR="00341B13" w:rsidRPr="002D015F">
        <w:rPr>
          <w:rFonts w:ascii="Times New Roman" w:hAnsi="Times New Roman" w:cs="Times New Roman"/>
          <w:sz w:val="28"/>
          <w:szCs w:val="28"/>
        </w:rPr>
        <w:t>г. Махачкала, сотрудники ГУ МЧС России по Республике Дагестан, представители других учебных заведений</w:t>
      </w:r>
      <w:r w:rsidR="008B7FB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41B13" w:rsidRPr="002D015F">
        <w:rPr>
          <w:rFonts w:ascii="Times New Roman" w:hAnsi="Times New Roman" w:cs="Times New Roman"/>
          <w:sz w:val="28"/>
          <w:szCs w:val="28"/>
        </w:rPr>
        <w:t>.</w:t>
      </w:r>
    </w:p>
    <w:p w:rsidR="002B1941" w:rsidRDefault="00540EDE" w:rsidP="00FC22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1941">
        <w:rPr>
          <w:rFonts w:ascii="Times New Roman" w:hAnsi="Times New Roman" w:cs="Times New Roman"/>
          <w:sz w:val="28"/>
          <w:szCs w:val="28"/>
        </w:rPr>
        <w:t xml:space="preserve">.2. </w:t>
      </w:r>
      <w:r w:rsidR="00341B13" w:rsidRPr="002D015F">
        <w:rPr>
          <w:rFonts w:ascii="Times New Roman" w:hAnsi="Times New Roman" w:cs="Times New Roman"/>
          <w:sz w:val="28"/>
          <w:szCs w:val="28"/>
        </w:rPr>
        <w:t>В компетенцию жюри  входит:</w:t>
      </w:r>
    </w:p>
    <w:p w:rsidR="002B1941" w:rsidRDefault="002B1941" w:rsidP="002B194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341B13" w:rsidRPr="002D015F">
        <w:rPr>
          <w:rFonts w:ascii="Times New Roman" w:hAnsi="Times New Roman" w:cs="Times New Roman"/>
          <w:sz w:val="28"/>
          <w:szCs w:val="28"/>
        </w:rPr>
        <w:t xml:space="preserve">существление контроля над общим </w:t>
      </w:r>
      <w:r>
        <w:rPr>
          <w:rFonts w:ascii="Times New Roman" w:hAnsi="Times New Roman" w:cs="Times New Roman"/>
          <w:sz w:val="28"/>
          <w:szCs w:val="28"/>
        </w:rPr>
        <w:t>ходом И</w:t>
      </w:r>
      <w:r w:rsidR="00341B13" w:rsidRPr="002D015F">
        <w:rPr>
          <w:rFonts w:ascii="Times New Roman" w:hAnsi="Times New Roman" w:cs="Times New Roman"/>
          <w:sz w:val="28"/>
          <w:szCs w:val="28"/>
        </w:rPr>
        <w:t>гры-конкурса;</w:t>
      </w:r>
    </w:p>
    <w:p w:rsidR="002B1941" w:rsidRDefault="002B1941" w:rsidP="002B194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341B13" w:rsidRPr="002D015F">
        <w:rPr>
          <w:rFonts w:ascii="Times New Roman" w:hAnsi="Times New Roman" w:cs="Times New Roman"/>
          <w:sz w:val="28"/>
          <w:szCs w:val="28"/>
        </w:rPr>
        <w:t>ешение спорны</w:t>
      </w:r>
      <w:r>
        <w:rPr>
          <w:rFonts w:ascii="Times New Roman" w:hAnsi="Times New Roman" w:cs="Times New Roman"/>
          <w:sz w:val="28"/>
          <w:szCs w:val="28"/>
        </w:rPr>
        <w:t>х вопросов, возникающих в ходе И</w:t>
      </w:r>
      <w:r w:rsidR="00341B13" w:rsidRPr="002D015F">
        <w:rPr>
          <w:rFonts w:ascii="Times New Roman" w:hAnsi="Times New Roman" w:cs="Times New Roman"/>
          <w:sz w:val="28"/>
          <w:szCs w:val="28"/>
        </w:rPr>
        <w:t>гры-конкурса;</w:t>
      </w:r>
    </w:p>
    <w:p w:rsidR="002B1941" w:rsidRDefault="002B1941" w:rsidP="002B194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341B13" w:rsidRPr="002D015F">
        <w:rPr>
          <w:rFonts w:ascii="Times New Roman" w:hAnsi="Times New Roman" w:cs="Times New Roman"/>
          <w:sz w:val="28"/>
          <w:szCs w:val="28"/>
        </w:rPr>
        <w:t>ешение вопроса о наказании команд за совершенные ими нарушения;</w:t>
      </w:r>
    </w:p>
    <w:p w:rsidR="002B1941" w:rsidRDefault="002B1941" w:rsidP="002B194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341B13" w:rsidRPr="002D015F">
        <w:rPr>
          <w:rFonts w:ascii="Times New Roman" w:hAnsi="Times New Roman" w:cs="Times New Roman"/>
          <w:sz w:val="28"/>
          <w:szCs w:val="28"/>
        </w:rPr>
        <w:t>едение счета игр</w:t>
      </w:r>
      <w:r>
        <w:rPr>
          <w:rFonts w:ascii="Times New Roman" w:hAnsi="Times New Roman" w:cs="Times New Roman"/>
          <w:sz w:val="28"/>
          <w:szCs w:val="28"/>
        </w:rPr>
        <w:t xml:space="preserve"> и заполнение карточек раундов Игры-конкурса.</w:t>
      </w:r>
    </w:p>
    <w:p w:rsidR="00DB18D4" w:rsidRDefault="00DB18D4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18D4" w:rsidRDefault="00DB18D4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18D4" w:rsidRPr="00AE616F" w:rsidRDefault="00540EDE" w:rsidP="00540E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86269" w:rsidRPr="00AE616F">
        <w:rPr>
          <w:rFonts w:ascii="Times New Roman" w:hAnsi="Times New Roman" w:cs="Times New Roman"/>
          <w:b/>
          <w:sz w:val="28"/>
          <w:szCs w:val="28"/>
        </w:rPr>
        <w:t>Подведение итогов Игры</w:t>
      </w:r>
    </w:p>
    <w:p w:rsidR="00D86269" w:rsidRPr="002D015F" w:rsidRDefault="00C87B0C" w:rsidP="00C87B0C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D86269" w:rsidRPr="002D015F">
        <w:rPr>
          <w:rFonts w:ascii="Times New Roman" w:hAnsi="Times New Roman" w:cs="Times New Roman"/>
          <w:sz w:val="28"/>
          <w:szCs w:val="28"/>
        </w:rPr>
        <w:t>Правильный ответ на вопрос дает команде одно очко;</w:t>
      </w:r>
    </w:p>
    <w:p w:rsidR="00D86269" w:rsidRPr="002D015F" w:rsidRDefault="00D86269" w:rsidP="00AE61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 xml:space="preserve">В случае нарушения настоящего Положения об игре по решению членов жюри из очков команды может быть совершен штрафной вычет в размере одного балла. Основанием для штрафного вычета являются: </w:t>
      </w:r>
    </w:p>
    <w:p w:rsidR="00D86269" w:rsidRPr="002D015F" w:rsidRDefault="00D86269" w:rsidP="00AE616F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 xml:space="preserve">некорректное поведение участников команд; </w:t>
      </w:r>
    </w:p>
    <w:p w:rsidR="00D86269" w:rsidRPr="002D015F" w:rsidRDefault="00D86269" w:rsidP="00AE616F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 xml:space="preserve">некорректное поведение болельщиков команд; </w:t>
      </w:r>
    </w:p>
    <w:p w:rsidR="00D86269" w:rsidRPr="002D015F" w:rsidRDefault="00D86269" w:rsidP="00AE616F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lastRenderedPageBreak/>
        <w:t>отказ от ответа по требованию ведущего более двух раз в рамках задаваемого вопроса (после нажатия кнопки командой). </w:t>
      </w:r>
    </w:p>
    <w:p w:rsidR="00D86269" w:rsidRPr="00935490" w:rsidRDefault="00D86269" w:rsidP="00935490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5490">
        <w:rPr>
          <w:rFonts w:ascii="Times New Roman" w:hAnsi="Times New Roman" w:cs="Times New Roman"/>
          <w:sz w:val="28"/>
          <w:szCs w:val="28"/>
        </w:rPr>
        <w:t>Время на обдумывание ответа – 1 минута;</w:t>
      </w:r>
    </w:p>
    <w:p w:rsidR="00D86269" w:rsidRPr="00935490" w:rsidRDefault="00D86269" w:rsidP="00935490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5490">
        <w:rPr>
          <w:rFonts w:ascii="Times New Roman" w:hAnsi="Times New Roman" w:cs="Times New Roman"/>
          <w:sz w:val="28"/>
          <w:szCs w:val="28"/>
        </w:rPr>
        <w:t>Если у команд имеется одинаковое количество баллов, то между ними проводятся дополнительные раунды;</w:t>
      </w:r>
    </w:p>
    <w:p w:rsidR="00D86269" w:rsidRPr="00935490" w:rsidRDefault="00D86269" w:rsidP="00935490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5490">
        <w:rPr>
          <w:rFonts w:ascii="Times New Roman" w:hAnsi="Times New Roman" w:cs="Times New Roman"/>
          <w:sz w:val="28"/>
          <w:szCs w:val="28"/>
        </w:rPr>
        <w:t>Игра ведется до тех пор, пока не останется одна команда, являющаяся Победителем. </w:t>
      </w:r>
    </w:p>
    <w:p w:rsidR="00DB18D4" w:rsidRDefault="00DB18D4" w:rsidP="00564A9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91DDD" w:rsidRPr="00D86269" w:rsidRDefault="00540EDE" w:rsidP="00AE616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91DDD" w:rsidRPr="00D86269">
        <w:rPr>
          <w:rFonts w:ascii="Times New Roman" w:hAnsi="Times New Roman" w:cs="Times New Roman"/>
          <w:b/>
          <w:sz w:val="28"/>
          <w:szCs w:val="28"/>
        </w:rPr>
        <w:t>Порядок подачи заявки</w:t>
      </w:r>
    </w:p>
    <w:p w:rsidR="00D91DDD" w:rsidRPr="002D015F" w:rsidRDefault="00A655E5" w:rsidP="00A14A6D">
      <w:pPr>
        <w:spacing w:after="0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D91DDD" w:rsidRPr="002D015F">
        <w:rPr>
          <w:rFonts w:ascii="Times New Roman" w:hAnsi="Times New Roman" w:cs="Times New Roman"/>
          <w:sz w:val="28"/>
          <w:szCs w:val="28"/>
        </w:rPr>
        <w:t>Заявка на участие зап</w:t>
      </w:r>
      <w:r w:rsidR="00B410B4">
        <w:rPr>
          <w:rFonts w:ascii="Times New Roman" w:hAnsi="Times New Roman" w:cs="Times New Roman"/>
          <w:sz w:val="28"/>
          <w:szCs w:val="28"/>
        </w:rPr>
        <w:t>олняется по форме «Приложение к положению об Игре</w:t>
      </w:r>
      <w:r w:rsidR="00F101D2">
        <w:rPr>
          <w:rFonts w:ascii="Times New Roman" w:hAnsi="Times New Roman" w:cs="Times New Roman"/>
          <w:sz w:val="28"/>
          <w:szCs w:val="28"/>
        </w:rPr>
        <w:t>»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и направляется на адрес электронной почты </w:t>
      </w:r>
      <w:r w:rsidR="00F101D2">
        <w:rPr>
          <w:rFonts w:ascii="Times New Roman" w:hAnsi="Times New Roman" w:cs="Times New Roman"/>
          <w:sz w:val="28"/>
          <w:szCs w:val="28"/>
        </w:rPr>
        <w:t xml:space="preserve">ДРО ООО ВДПО </w:t>
      </w:r>
      <w:hyperlink r:id="rId6" w:history="1">
        <w:r w:rsidR="00D91DDD" w:rsidRPr="002D015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dagvdpo</w:t>
        </w:r>
        <w:r w:rsidR="00D91DDD" w:rsidRPr="002D015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D91DDD" w:rsidRPr="002D015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D91DDD" w:rsidRPr="002D015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D91DDD" w:rsidRPr="002D015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D86269">
        <w:rPr>
          <w:rFonts w:ascii="Times New Roman" w:hAnsi="Times New Roman" w:cs="Times New Roman"/>
          <w:sz w:val="28"/>
          <w:szCs w:val="28"/>
        </w:rPr>
        <w:t xml:space="preserve"> или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по адресу: г. Махачкала, ул. Аскерханова, д. 3 (4 эта</w:t>
      </w:r>
      <w:r w:rsidR="00D86269">
        <w:rPr>
          <w:rFonts w:ascii="Times New Roman" w:hAnsi="Times New Roman" w:cs="Times New Roman"/>
          <w:sz w:val="28"/>
          <w:szCs w:val="28"/>
        </w:rPr>
        <w:t>ж, приемная</w:t>
      </w:r>
      <w:r w:rsidR="00D91DDD" w:rsidRPr="002D015F">
        <w:rPr>
          <w:rFonts w:ascii="Times New Roman" w:hAnsi="Times New Roman" w:cs="Times New Roman"/>
          <w:sz w:val="28"/>
          <w:szCs w:val="28"/>
        </w:rPr>
        <w:t>)</w:t>
      </w:r>
    </w:p>
    <w:p w:rsidR="00D91DDD" w:rsidRDefault="00A655E5" w:rsidP="00AE616F">
      <w:pPr>
        <w:spacing w:after="0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1B0E7A">
        <w:rPr>
          <w:rFonts w:ascii="Times New Roman" w:hAnsi="Times New Roman" w:cs="Times New Roman"/>
          <w:sz w:val="28"/>
          <w:szCs w:val="28"/>
        </w:rPr>
        <w:t>Контактный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номер телефона и лицо</w:t>
      </w:r>
      <w:r w:rsidR="001B0E7A">
        <w:rPr>
          <w:rFonts w:ascii="Times New Roman" w:hAnsi="Times New Roman" w:cs="Times New Roman"/>
          <w:sz w:val="28"/>
          <w:szCs w:val="28"/>
        </w:rPr>
        <w:t>,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координирующее проведение данной игры-конкурса: 67-41-01 / 8988-424-17-32 - </w:t>
      </w:r>
      <w:proofErr w:type="spellStart"/>
      <w:r w:rsidR="00D91DDD" w:rsidRPr="002D015F">
        <w:rPr>
          <w:rFonts w:ascii="Times New Roman" w:hAnsi="Times New Roman" w:cs="Times New Roman"/>
          <w:sz w:val="28"/>
          <w:szCs w:val="28"/>
        </w:rPr>
        <w:t>Иниева</w:t>
      </w:r>
      <w:proofErr w:type="spellEnd"/>
      <w:r w:rsidR="00D91DDD" w:rsidRPr="002D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DDD" w:rsidRPr="002D015F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="00D91DDD" w:rsidRPr="002D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DDD" w:rsidRPr="002D015F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9F6A33">
        <w:rPr>
          <w:rFonts w:ascii="Times New Roman" w:hAnsi="Times New Roman" w:cs="Times New Roman"/>
          <w:sz w:val="28"/>
          <w:szCs w:val="28"/>
        </w:rPr>
        <w:t>, инструктор-</w:t>
      </w:r>
      <w:r w:rsidR="00D91DDD" w:rsidRPr="002D015F">
        <w:rPr>
          <w:rFonts w:ascii="Times New Roman" w:hAnsi="Times New Roman" w:cs="Times New Roman"/>
          <w:sz w:val="28"/>
          <w:szCs w:val="28"/>
        </w:rPr>
        <w:t>методист по организацио</w:t>
      </w:r>
      <w:r w:rsidR="009F6A33">
        <w:rPr>
          <w:rFonts w:ascii="Times New Roman" w:hAnsi="Times New Roman" w:cs="Times New Roman"/>
          <w:sz w:val="28"/>
          <w:szCs w:val="28"/>
        </w:rPr>
        <w:t xml:space="preserve">нно массовой работе    ДРО ООО </w:t>
      </w:r>
      <w:r w:rsidR="00C46F0F">
        <w:rPr>
          <w:rFonts w:ascii="Times New Roman" w:hAnsi="Times New Roman" w:cs="Times New Roman"/>
          <w:sz w:val="28"/>
          <w:szCs w:val="28"/>
        </w:rPr>
        <w:t>ВДПО</w:t>
      </w:r>
      <w:r w:rsidR="00D91DDD" w:rsidRPr="002D015F">
        <w:rPr>
          <w:rFonts w:ascii="Times New Roman" w:hAnsi="Times New Roman" w:cs="Times New Roman"/>
          <w:sz w:val="28"/>
          <w:szCs w:val="28"/>
        </w:rPr>
        <w:t>.</w:t>
      </w:r>
    </w:p>
    <w:p w:rsidR="00AE616F" w:rsidRPr="002D015F" w:rsidRDefault="00AE616F" w:rsidP="00AE616F">
      <w:pPr>
        <w:spacing w:after="0"/>
        <w:ind w:firstLine="573"/>
        <w:jc w:val="both"/>
        <w:rPr>
          <w:rFonts w:ascii="Times New Roman" w:hAnsi="Times New Roman" w:cs="Times New Roman"/>
          <w:sz w:val="28"/>
          <w:szCs w:val="28"/>
        </w:rPr>
      </w:pPr>
    </w:p>
    <w:p w:rsidR="00D91DDD" w:rsidRPr="00540EDE" w:rsidRDefault="00540EDE" w:rsidP="00540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D91DDD" w:rsidRPr="00F200B8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D91DDD" w:rsidRPr="002D015F" w:rsidRDefault="00A655E5" w:rsidP="00F200B8">
      <w:pPr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D91DDD" w:rsidRPr="002D015F">
        <w:rPr>
          <w:rFonts w:ascii="Times New Roman" w:hAnsi="Times New Roman" w:cs="Times New Roman"/>
          <w:sz w:val="28"/>
          <w:szCs w:val="28"/>
        </w:rPr>
        <w:t>Команда</w:t>
      </w:r>
      <w:r w:rsidR="004F52C4">
        <w:rPr>
          <w:rFonts w:ascii="Times New Roman" w:hAnsi="Times New Roman" w:cs="Times New Roman"/>
          <w:sz w:val="28"/>
          <w:szCs w:val="28"/>
        </w:rPr>
        <w:t>, занявшая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I место</w:t>
      </w:r>
      <w:r w:rsidR="004F52C4">
        <w:rPr>
          <w:rFonts w:ascii="Times New Roman" w:hAnsi="Times New Roman" w:cs="Times New Roman"/>
          <w:sz w:val="28"/>
          <w:szCs w:val="28"/>
        </w:rPr>
        <w:t>,</w:t>
      </w:r>
      <w:r w:rsidR="00D91DDD" w:rsidRPr="002D015F">
        <w:rPr>
          <w:rFonts w:ascii="Times New Roman" w:hAnsi="Times New Roman" w:cs="Times New Roman"/>
          <w:sz w:val="28"/>
          <w:szCs w:val="28"/>
        </w:rPr>
        <w:t xml:space="preserve"> награждается переходящим кубком победител</w:t>
      </w:r>
      <w:r w:rsidR="004F52C4">
        <w:rPr>
          <w:rFonts w:ascii="Times New Roman" w:hAnsi="Times New Roman" w:cs="Times New Roman"/>
          <w:sz w:val="28"/>
          <w:szCs w:val="28"/>
        </w:rPr>
        <w:t>я,</w:t>
      </w:r>
      <w:r w:rsidR="00315F34">
        <w:rPr>
          <w:rFonts w:ascii="Times New Roman" w:hAnsi="Times New Roman" w:cs="Times New Roman"/>
          <w:sz w:val="28"/>
          <w:szCs w:val="28"/>
        </w:rPr>
        <w:t xml:space="preserve"> дипломом от ДРО ООО ВДПО</w:t>
      </w:r>
      <w:r w:rsidR="00A14A6D">
        <w:rPr>
          <w:rFonts w:ascii="Times New Roman" w:hAnsi="Times New Roman" w:cs="Times New Roman"/>
          <w:sz w:val="28"/>
          <w:szCs w:val="28"/>
        </w:rPr>
        <w:t xml:space="preserve"> и </w:t>
      </w:r>
      <w:r w:rsidR="00D91DDD" w:rsidRPr="002D015F">
        <w:rPr>
          <w:rFonts w:ascii="Times New Roman" w:hAnsi="Times New Roman" w:cs="Times New Roman"/>
          <w:sz w:val="28"/>
          <w:szCs w:val="28"/>
        </w:rPr>
        <w:t>Министерства образования и науки РД.</w:t>
      </w:r>
    </w:p>
    <w:p w:rsidR="00D91DDD" w:rsidRPr="002D015F" w:rsidRDefault="00A655E5" w:rsidP="00F200B8">
      <w:pPr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D91DDD" w:rsidRPr="002D015F">
        <w:rPr>
          <w:rFonts w:ascii="Times New Roman" w:hAnsi="Times New Roman" w:cs="Times New Roman"/>
          <w:sz w:val="28"/>
          <w:szCs w:val="28"/>
        </w:rPr>
        <w:t>Команды, занявшие II, III место, получают дипломы</w:t>
      </w:r>
      <w:r w:rsidR="00F200B8" w:rsidRPr="00F200B8">
        <w:rPr>
          <w:rFonts w:ascii="Times New Roman" w:hAnsi="Times New Roman" w:cs="Times New Roman"/>
          <w:sz w:val="28"/>
          <w:szCs w:val="28"/>
        </w:rPr>
        <w:t xml:space="preserve"> </w:t>
      </w:r>
      <w:r w:rsidR="00F200B8">
        <w:rPr>
          <w:rFonts w:ascii="Times New Roman" w:hAnsi="Times New Roman" w:cs="Times New Roman"/>
          <w:sz w:val="28"/>
          <w:szCs w:val="28"/>
        </w:rPr>
        <w:t>призеров</w:t>
      </w:r>
      <w:r w:rsidR="00D91DDD" w:rsidRPr="002D015F">
        <w:rPr>
          <w:rFonts w:ascii="Times New Roman" w:hAnsi="Times New Roman" w:cs="Times New Roman"/>
          <w:sz w:val="28"/>
          <w:szCs w:val="28"/>
        </w:rPr>
        <w:t>.</w:t>
      </w:r>
    </w:p>
    <w:p w:rsidR="00D91DDD" w:rsidRPr="002D015F" w:rsidRDefault="00A655E5" w:rsidP="00F200B8">
      <w:pPr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D91DDD" w:rsidRPr="002D015F">
        <w:rPr>
          <w:rFonts w:ascii="Times New Roman" w:hAnsi="Times New Roman" w:cs="Times New Roman"/>
          <w:sz w:val="28"/>
          <w:szCs w:val="28"/>
        </w:rPr>
        <w:t>Команды, принявшие участие в игре-конкурсе, получают сертификаты участников игры.</w:t>
      </w:r>
    </w:p>
    <w:p w:rsidR="00315F34" w:rsidRDefault="00D91DDD" w:rsidP="00F200B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5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A655E5" w:rsidRPr="00A655E5">
        <w:rPr>
          <w:rFonts w:ascii="Times New Roman" w:hAnsi="Times New Roman" w:cs="Times New Roman"/>
          <w:b/>
          <w:sz w:val="28"/>
          <w:szCs w:val="28"/>
        </w:rPr>
        <w:t>10. Финансирование Конкурса</w:t>
      </w:r>
      <w:r w:rsidRPr="00A655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3FA4" w:rsidRPr="00A655E5" w:rsidRDefault="00315F34" w:rsidP="00315F34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Финансирование Конкурса осуществляется за счет средств ДРО ООО ВДПО.</w:t>
      </w:r>
      <w:r w:rsidR="00D91DDD" w:rsidRPr="00A655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D86269" w:rsidRDefault="00D86269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14A6D" w:rsidRDefault="00A14A6D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14A6D" w:rsidRDefault="00A14A6D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14A6D" w:rsidRDefault="00A14A6D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3361F" w:rsidRDefault="0013361F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3361F" w:rsidRDefault="0013361F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3361F" w:rsidRDefault="0013361F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3361F" w:rsidRDefault="0013361F" w:rsidP="001A1DD4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14A6D" w:rsidRDefault="00A14A6D" w:rsidP="00BC0B91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C0B91" w:rsidRDefault="00BC0B91" w:rsidP="00BC0B91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положению </w:t>
      </w:r>
    </w:p>
    <w:p w:rsidR="00D91DDD" w:rsidRPr="00D86269" w:rsidRDefault="00BC0B91" w:rsidP="00BC0B91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игре-конкурсе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>-ринг»</w:t>
      </w:r>
      <w:r w:rsidR="00D91DDD" w:rsidRPr="00D86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DD" w:rsidRDefault="00D91DDD" w:rsidP="00D91DDD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14A6D" w:rsidRPr="002D015F" w:rsidRDefault="00A14A6D" w:rsidP="00D91DDD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D91DDD" w:rsidRPr="002D015F" w:rsidRDefault="00D91DDD" w:rsidP="00D91DDD">
      <w:pPr>
        <w:pStyle w:val="6"/>
        <w:spacing w:before="0" w:after="120"/>
        <w:ind w:right="-1"/>
        <w:jc w:val="center"/>
        <w:rPr>
          <w:rFonts w:ascii="Times New Roman" w:hAnsi="Times New Roman"/>
          <w:b w:val="0"/>
          <w:sz w:val="28"/>
          <w:szCs w:val="28"/>
        </w:rPr>
      </w:pPr>
      <w:r w:rsidRPr="002D015F">
        <w:rPr>
          <w:rFonts w:ascii="Times New Roman" w:hAnsi="Times New Roman"/>
          <w:b w:val="0"/>
          <w:sz w:val="28"/>
          <w:szCs w:val="28"/>
        </w:rPr>
        <w:t>ЗАЯВКА</w:t>
      </w:r>
    </w:p>
    <w:p w:rsidR="00D91DDD" w:rsidRPr="002D015F" w:rsidRDefault="00D91DDD" w:rsidP="00D91DDD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на участие команды_________________________________________________</w:t>
      </w:r>
    </w:p>
    <w:p w:rsidR="00D91DDD" w:rsidRPr="002D015F" w:rsidRDefault="00D91DDD" w:rsidP="00D91DDD">
      <w:pPr>
        <w:spacing w:after="12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91DDD" w:rsidRPr="002D015F" w:rsidRDefault="00D91DDD" w:rsidP="00D862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91DDD" w:rsidRDefault="00D91DDD" w:rsidP="00D86269">
      <w:pPr>
        <w:pStyle w:val="6"/>
        <w:spacing w:before="0" w:after="0"/>
        <w:contextualSpacing/>
        <w:jc w:val="center"/>
        <w:rPr>
          <w:rFonts w:ascii="Times New Roman" w:hAnsi="Times New Roman"/>
          <w:b w:val="0"/>
          <w:sz w:val="24"/>
          <w:szCs w:val="28"/>
        </w:rPr>
      </w:pPr>
      <w:r w:rsidRPr="00D86269">
        <w:rPr>
          <w:rFonts w:ascii="Times New Roman" w:hAnsi="Times New Roman"/>
          <w:b w:val="0"/>
          <w:sz w:val="24"/>
          <w:szCs w:val="28"/>
        </w:rPr>
        <w:t>(полное наименование образовательной организации</w:t>
      </w:r>
      <w:r w:rsidR="00437D55">
        <w:rPr>
          <w:rFonts w:ascii="Times New Roman" w:hAnsi="Times New Roman"/>
          <w:b w:val="0"/>
          <w:sz w:val="24"/>
          <w:szCs w:val="28"/>
        </w:rPr>
        <w:t>, МО</w:t>
      </w:r>
      <w:r w:rsidRPr="00D86269">
        <w:rPr>
          <w:rFonts w:ascii="Times New Roman" w:hAnsi="Times New Roman"/>
          <w:b w:val="0"/>
          <w:sz w:val="24"/>
          <w:szCs w:val="28"/>
        </w:rPr>
        <w:t>)</w:t>
      </w:r>
    </w:p>
    <w:p w:rsidR="00D86269" w:rsidRPr="00D86269" w:rsidRDefault="00D86269" w:rsidP="00D86269"/>
    <w:p w:rsidR="00D91DDD" w:rsidRPr="002D015F" w:rsidRDefault="00D91DDD" w:rsidP="00D86269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551"/>
        <w:gridCol w:w="2977"/>
      </w:tblGrid>
      <w:tr w:rsidR="00D91DDD" w:rsidRPr="002D015F" w:rsidTr="00D862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86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6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6269">
              <w:rPr>
                <w:rFonts w:ascii="Times New Roman" w:hAnsi="Times New Roman" w:cs="Times New Roman"/>
                <w:sz w:val="28"/>
                <w:szCs w:val="28"/>
              </w:rPr>
              <w:t>.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  <w:p w:rsidR="00D86269" w:rsidRPr="002D015F" w:rsidRDefault="00D86269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(полных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803942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с места учебы (прилагается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1DDD" w:rsidRPr="002D015F" w:rsidTr="00D862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DD" w:rsidRPr="002D015F" w:rsidTr="00D862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DD" w:rsidRPr="002D015F" w:rsidTr="00D862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DD" w:rsidRPr="002D015F" w:rsidTr="00D862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DDD" w:rsidRPr="002D015F" w:rsidRDefault="00D91DDD" w:rsidP="00D91DD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9248"/>
        <w:gridCol w:w="709"/>
      </w:tblGrid>
      <w:tr w:rsidR="00D91DDD" w:rsidRPr="002D015F" w:rsidTr="00D86269">
        <w:tc>
          <w:tcPr>
            <w:tcW w:w="9248" w:type="dxa"/>
          </w:tcPr>
          <w:p w:rsidR="00D91DDD" w:rsidRPr="00D86269" w:rsidRDefault="00D91DDD" w:rsidP="00D86269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69"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команды: __________________________________________</w:t>
            </w:r>
          </w:p>
          <w:p w:rsidR="00D91DDD" w:rsidRPr="00D86269" w:rsidRDefault="00D91DDD" w:rsidP="00D86269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D86269" w:rsidRPr="00D8626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8626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D86269" w:rsidRPr="00D86269" w:rsidRDefault="00D86269" w:rsidP="00D86269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DD" w:rsidRPr="00D86269" w:rsidRDefault="00D91DDD" w:rsidP="00D86269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69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 команды: _______________________</w:t>
            </w:r>
          </w:p>
          <w:p w:rsidR="00D91DDD" w:rsidRPr="00D86269" w:rsidRDefault="00D91DDD" w:rsidP="0027225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DD" w:rsidRPr="002D015F" w:rsidTr="00D86269">
        <w:tc>
          <w:tcPr>
            <w:tcW w:w="9248" w:type="dxa"/>
            <w:hideMark/>
          </w:tcPr>
          <w:p w:rsidR="00D91DDD" w:rsidRPr="00D86269" w:rsidRDefault="00D91DDD" w:rsidP="0027225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69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образовательного учреждения _______________________________</w:t>
            </w:r>
          </w:p>
        </w:tc>
        <w:tc>
          <w:tcPr>
            <w:tcW w:w="709" w:type="dxa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DD" w:rsidRPr="002D015F" w:rsidTr="00D86269">
        <w:tc>
          <w:tcPr>
            <w:tcW w:w="9248" w:type="dxa"/>
          </w:tcPr>
          <w:p w:rsidR="00D91DDD" w:rsidRPr="002D015F" w:rsidRDefault="00D86269" w:rsidP="00D8626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D91DDD" w:rsidRPr="002D015F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709" w:type="dxa"/>
          </w:tcPr>
          <w:p w:rsidR="00D91DDD" w:rsidRPr="002D015F" w:rsidRDefault="00D91DDD" w:rsidP="002722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DDD" w:rsidRPr="002D015F" w:rsidRDefault="00D86269" w:rsidP="00D91DDD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1DDD" w:rsidRPr="002D015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91DDD" w:rsidRPr="002D015F" w:rsidRDefault="00D91DDD" w:rsidP="00D862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15F">
        <w:rPr>
          <w:rFonts w:ascii="Times New Roman" w:hAnsi="Times New Roman" w:cs="Times New Roman"/>
          <w:sz w:val="24"/>
          <w:szCs w:val="24"/>
        </w:rPr>
        <w:t xml:space="preserve">«      »__________ 20___г.               ___________                    __________________                        </w:t>
      </w:r>
    </w:p>
    <w:p w:rsidR="00D91DDD" w:rsidRPr="002D015F" w:rsidRDefault="00D91DDD" w:rsidP="00D86269">
      <w:pPr>
        <w:contextualSpacing/>
        <w:rPr>
          <w:rFonts w:ascii="Times New Roman" w:hAnsi="Times New Roman" w:cs="Times New Roman"/>
          <w:sz w:val="24"/>
          <w:szCs w:val="24"/>
        </w:rPr>
      </w:pPr>
      <w:r w:rsidRPr="002D0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862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015F">
        <w:rPr>
          <w:rFonts w:ascii="Times New Roman" w:hAnsi="Times New Roman" w:cs="Times New Roman"/>
          <w:sz w:val="24"/>
          <w:szCs w:val="24"/>
        </w:rPr>
        <w:t>подпись                                            Ф.И.О.</w:t>
      </w:r>
    </w:p>
    <w:p w:rsidR="00D86269" w:rsidRDefault="00D91DDD" w:rsidP="00D91DDD">
      <w:pPr>
        <w:ind w:right="-1"/>
        <w:rPr>
          <w:rFonts w:ascii="Times New Roman" w:hAnsi="Times New Roman" w:cs="Times New Roman"/>
          <w:sz w:val="24"/>
          <w:szCs w:val="24"/>
        </w:rPr>
      </w:pPr>
      <w:r w:rsidRPr="002D0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862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01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3FA4" w:rsidRPr="002D015F" w:rsidRDefault="00D91DDD" w:rsidP="00D86269">
      <w:pPr>
        <w:ind w:right="-1"/>
        <w:jc w:val="center"/>
        <w:rPr>
          <w:rFonts w:ascii="Times New Roman" w:hAnsi="Times New Roman" w:cs="Times New Roman"/>
        </w:rPr>
      </w:pPr>
      <w:r w:rsidRPr="002D015F">
        <w:rPr>
          <w:rFonts w:ascii="Times New Roman" w:hAnsi="Times New Roman" w:cs="Times New Roman"/>
          <w:sz w:val="24"/>
          <w:szCs w:val="24"/>
        </w:rPr>
        <w:t>М.П.</w:t>
      </w:r>
    </w:p>
    <w:sectPr w:rsidR="001A3FA4" w:rsidRPr="002D015F" w:rsidSect="002D015F">
      <w:pgSz w:w="11909" w:h="16834"/>
      <w:pgMar w:top="567" w:right="852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7E68"/>
    <w:multiLevelType w:val="multilevel"/>
    <w:tmpl w:val="9A3209A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68032FB"/>
    <w:multiLevelType w:val="hybridMultilevel"/>
    <w:tmpl w:val="C00AC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C0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47581"/>
    <w:multiLevelType w:val="hybridMultilevel"/>
    <w:tmpl w:val="3390A450"/>
    <w:lvl w:ilvl="0" w:tplc="FC3AC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B1733"/>
    <w:multiLevelType w:val="multilevel"/>
    <w:tmpl w:val="7A0802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7F37001"/>
    <w:multiLevelType w:val="hybridMultilevel"/>
    <w:tmpl w:val="28406ABA"/>
    <w:lvl w:ilvl="0" w:tplc="FC3AC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70DE1"/>
    <w:multiLevelType w:val="hybridMultilevel"/>
    <w:tmpl w:val="64EAC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1DDD"/>
    <w:rsid w:val="000005D3"/>
    <w:rsid w:val="0011033F"/>
    <w:rsid w:val="00122811"/>
    <w:rsid w:val="0013361F"/>
    <w:rsid w:val="001A1DD4"/>
    <w:rsid w:val="001A3FA4"/>
    <w:rsid w:val="001B0E7A"/>
    <w:rsid w:val="002050EB"/>
    <w:rsid w:val="002226F7"/>
    <w:rsid w:val="00284A1C"/>
    <w:rsid w:val="002A0BE4"/>
    <w:rsid w:val="002B1941"/>
    <w:rsid w:val="002D015F"/>
    <w:rsid w:val="00315F34"/>
    <w:rsid w:val="00341B13"/>
    <w:rsid w:val="003449E0"/>
    <w:rsid w:val="003C7125"/>
    <w:rsid w:val="003E0F99"/>
    <w:rsid w:val="00401E8C"/>
    <w:rsid w:val="00437D55"/>
    <w:rsid w:val="004420E0"/>
    <w:rsid w:val="004C3C56"/>
    <w:rsid w:val="004D5158"/>
    <w:rsid w:val="004D6E6F"/>
    <w:rsid w:val="004F52C4"/>
    <w:rsid w:val="004F6A3C"/>
    <w:rsid w:val="00517318"/>
    <w:rsid w:val="00540EDE"/>
    <w:rsid w:val="00564A91"/>
    <w:rsid w:val="005B0402"/>
    <w:rsid w:val="005B7BD7"/>
    <w:rsid w:val="006D5198"/>
    <w:rsid w:val="0072213E"/>
    <w:rsid w:val="0073012E"/>
    <w:rsid w:val="007856BE"/>
    <w:rsid w:val="00787FE8"/>
    <w:rsid w:val="00803942"/>
    <w:rsid w:val="00804E19"/>
    <w:rsid w:val="00863C23"/>
    <w:rsid w:val="008B7FB3"/>
    <w:rsid w:val="00935490"/>
    <w:rsid w:val="009E6063"/>
    <w:rsid w:val="009F6A33"/>
    <w:rsid w:val="00A0738E"/>
    <w:rsid w:val="00A14A6D"/>
    <w:rsid w:val="00A61D44"/>
    <w:rsid w:val="00A655E5"/>
    <w:rsid w:val="00A97218"/>
    <w:rsid w:val="00AE616F"/>
    <w:rsid w:val="00B410B4"/>
    <w:rsid w:val="00BB0A48"/>
    <w:rsid w:val="00BC0B91"/>
    <w:rsid w:val="00BF14ED"/>
    <w:rsid w:val="00C44D37"/>
    <w:rsid w:val="00C46F0F"/>
    <w:rsid w:val="00C87B0C"/>
    <w:rsid w:val="00CB5F4F"/>
    <w:rsid w:val="00CC2EA7"/>
    <w:rsid w:val="00CD02E8"/>
    <w:rsid w:val="00CD08AF"/>
    <w:rsid w:val="00CD1E3E"/>
    <w:rsid w:val="00CE077C"/>
    <w:rsid w:val="00CF0863"/>
    <w:rsid w:val="00D57B48"/>
    <w:rsid w:val="00D86269"/>
    <w:rsid w:val="00D91DDD"/>
    <w:rsid w:val="00DB18D4"/>
    <w:rsid w:val="00DB1DD6"/>
    <w:rsid w:val="00DB4A1B"/>
    <w:rsid w:val="00DF03E0"/>
    <w:rsid w:val="00E37253"/>
    <w:rsid w:val="00E75F74"/>
    <w:rsid w:val="00E94C5C"/>
    <w:rsid w:val="00EB6769"/>
    <w:rsid w:val="00EE3220"/>
    <w:rsid w:val="00F101D2"/>
    <w:rsid w:val="00F16CA5"/>
    <w:rsid w:val="00F200B8"/>
    <w:rsid w:val="00F37FA4"/>
    <w:rsid w:val="00F54034"/>
    <w:rsid w:val="00F61D6F"/>
    <w:rsid w:val="00F70963"/>
    <w:rsid w:val="00FA383F"/>
    <w:rsid w:val="00FC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A555"/>
  <w15:docId w15:val="{BE40E7E3-C58B-44D7-84DF-51990D7C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A7"/>
  </w:style>
  <w:style w:type="paragraph" w:styleId="6">
    <w:name w:val="heading 6"/>
    <w:basedOn w:val="a"/>
    <w:next w:val="a"/>
    <w:link w:val="60"/>
    <w:uiPriority w:val="9"/>
    <w:unhideWhenUsed/>
    <w:qFormat/>
    <w:rsid w:val="00D91DD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91DDD"/>
    <w:rPr>
      <w:rFonts w:ascii="Calibri" w:eastAsia="Times New Roman" w:hAnsi="Calibri" w:cs="Times New Roman"/>
      <w:b/>
      <w:bCs/>
    </w:rPr>
  </w:style>
  <w:style w:type="character" w:styleId="a3">
    <w:name w:val="Hyperlink"/>
    <w:basedOn w:val="a0"/>
    <w:rsid w:val="00D91DDD"/>
    <w:rPr>
      <w:color w:val="0066CC"/>
      <w:u w:val="single"/>
    </w:rPr>
  </w:style>
  <w:style w:type="paragraph" w:styleId="a4">
    <w:name w:val="Body Text Indent"/>
    <w:basedOn w:val="a"/>
    <w:link w:val="a5"/>
    <w:uiPriority w:val="99"/>
    <w:rsid w:val="00D91D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91DD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93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vdp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7EEB-A664-46EB-A137-303AE8A8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104</cp:revision>
  <dcterms:created xsi:type="dcterms:W3CDTF">2020-02-26T10:04:00Z</dcterms:created>
  <dcterms:modified xsi:type="dcterms:W3CDTF">2020-03-05T17:31:00Z</dcterms:modified>
</cp:coreProperties>
</file>